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bottom w:val="none" w:color="auto" w:sz="0" w:space="0"/>
        </w:pBdr>
        <w:spacing w:before="0" w:beforeAutospacing="0" w:after="0" w:afterAutospacing="0" w:line="675" w:lineRule="atLeast"/>
        <w:ind w:left="0" w:right="0"/>
        <w:jc w:val="center"/>
        <w:rPr>
          <w:b w:val="0"/>
          <w:sz w:val="45"/>
          <w:szCs w:val="45"/>
        </w:rPr>
      </w:pPr>
      <w:bookmarkStart w:id="0" w:name="_Toc23676"/>
      <w:bookmarkStart w:id="1" w:name="_Toc515744788"/>
      <w:bookmarkStart w:id="2" w:name="_Toc11224"/>
      <w:bookmarkStart w:id="3" w:name="_Toc22653"/>
      <w:bookmarkStart w:id="4" w:name="_Toc2583678"/>
      <w:r>
        <w:rPr>
          <w:b w:val="0"/>
          <w:color w:val="333333"/>
          <w:sz w:val="45"/>
          <w:szCs w:val="45"/>
          <w:shd w:val="clear" w:fill="FFFFFF"/>
        </w:rPr>
        <w:t>关于印发《政府采购公告和公示信息格式规范（2020年版）》的通知</w:t>
      </w:r>
    </w:p>
    <w:p>
      <w:pPr>
        <w:pStyle w:val="14"/>
        <w:keepNext w:val="0"/>
        <w:keepLines w:val="0"/>
        <w:widowControl/>
        <w:suppressLineNumbers w:val="0"/>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color w:val="333333"/>
          <w:sz w:val="32"/>
          <w:szCs w:val="32"/>
          <w:shd w:val="clear" w:fill="FFFFFF"/>
        </w:rPr>
        <w:t>财办库〔2020〕50号</w:t>
      </w:r>
    </w:p>
    <w:p>
      <w:pPr>
        <w:pStyle w:val="14"/>
        <w:keepNext w:val="0"/>
        <w:keepLines w:val="0"/>
        <w:widowControl/>
        <w:suppressLineNumbers w:val="0"/>
        <w:spacing w:before="0" w:beforeAutospacing="0" w:after="210" w:afterAutospacing="0" w:line="27" w:lineRule="atLeast"/>
        <w:ind w:left="0" w:right="0"/>
        <w:jc w:val="both"/>
        <w:rPr>
          <w:rFonts w:hint="eastAsia" w:ascii="宋体" w:hAnsi="宋体" w:eastAsia="宋体" w:cs="宋体"/>
          <w:sz w:val="32"/>
          <w:szCs w:val="32"/>
        </w:rPr>
      </w:pPr>
      <w:r>
        <w:rPr>
          <w:rFonts w:hint="eastAsia" w:ascii="宋体" w:hAnsi="宋体" w:eastAsia="宋体" w:cs="宋体"/>
          <w:color w:val="333333"/>
          <w:sz w:val="32"/>
          <w:szCs w:val="32"/>
          <w:shd w:val="clear" w:fill="FFFFFF"/>
        </w:rPr>
        <w:t>各中央预算单位办公厅（室），各省、自治区、直辖市、计划单列市财政厅（局），新疆生产建设兵团财政局：</w:t>
      </w:r>
    </w:p>
    <w:p>
      <w:pPr>
        <w:pStyle w:val="14"/>
        <w:keepNext w:val="0"/>
        <w:keepLines w:val="0"/>
        <w:widowControl/>
        <w:suppressLineNumbers w:val="0"/>
        <w:spacing w:before="0" w:beforeAutospacing="0" w:after="210" w:afterAutospacing="0" w:line="27" w:lineRule="atLeast"/>
        <w:ind w:left="0" w:right="0"/>
        <w:jc w:val="both"/>
        <w:rPr>
          <w:rFonts w:hint="eastAsia" w:ascii="宋体" w:hAnsi="宋体" w:eastAsia="宋体" w:cs="宋体"/>
          <w:sz w:val="32"/>
          <w:szCs w:val="32"/>
        </w:rPr>
      </w:pPr>
      <w:r>
        <w:rPr>
          <w:rFonts w:hint="eastAsia" w:ascii="宋体" w:hAnsi="宋体" w:eastAsia="宋体" w:cs="宋体"/>
          <w:color w:val="333333"/>
          <w:sz w:val="32"/>
          <w:szCs w:val="32"/>
          <w:shd w:val="clear" w:fill="FFFFFF"/>
        </w:rPr>
        <w:t>　　为规范政府采购公告和公示信息发布行为，提高政府采购活动透明度，财政部研究制定了《政府采购公告和公示信息格式规范（2020年版）》，现印发给你们，请遵照执行。</w:t>
      </w:r>
    </w:p>
    <w:p>
      <w:pPr>
        <w:pStyle w:val="14"/>
        <w:keepNext w:val="0"/>
        <w:keepLines w:val="0"/>
        <w:widowControl/>
        <w:suppressLineNumbers w:val="0"/>
        <w:spacing w:before="0" w:beforeAutospacing="0" w:after="210" w:afterAutospacing="0" w:line="27" w:lineRule="atLeast"/>
        <w:ind w:left="0" w:right="0"/>
        <w:jc w:val="both"/>
        <w:rPr>
          <w:rFonts w:hint="eastAsia" w:ascii="宋体" w:hAnsi="宋体" w:eastAsia="宋体" w:cs="宋体"/>
          <w:sz w:val="32"/>
          <w:szCs w:val="32"/>
        </w:rPr>
      </w:pPr>
      <w:r>
        <w:rPr>
          <w:rFonts w:hint="eastAsia" w:ascii="宋体" w:hAnsi="宋体" w:eastAsia="宋体" w:cs="宋体"/>
          <w:color w:val="333333"/>
          <w:sz w:val="32"/>
          <w:szCs w:val="32"/>
          <w:shd w:val="clear" w:fill="FFFFFF"/>
        </w:rPr>
        <w:t>　　各部门、各地区要高度重视政府采购信息公开工作，督促指导采购单位和采购代理机构自2020年7月1日起按照本格式规范编制发布政府采购信息。执行中如遇政策问题，</w:t>
      </w:r>
      <w:bookmarkStart w:id="248" w:name="_GoBack"/>
      <w:bookmarkEnd w:id="248"/>
      <w:r>
        <w:rPr>
          <w:rFonts w:hint="eastAsia" w:ascii="宋体" w:hAnsi="宋体" w:eastAsia="宋体" w:cs="宋体"/>
          <w:color w:val="333333"/>
          <w:sz w:val="32"/>
          <w:szCs w:val="32"/>
          <w:shd w:val="clear" w:fill="FFFFFF"/>
        </w:rPr>
        <w:t>请及时向财政部国库司反馈。</w:t>
      </w:r>
    </w:p>
    <w:p>
      <w:pPr>
        <w:pStyle w:val="14"/>
        <w:keepNext w:val="0"/>
        <w:keepLines w:val="0"/>
        <w:widowControl/>
        <w:suppressLineNumbers w:val="0"/>
        <w:spacing w:before="0" w:beforeAutospacing="0" w:after="210" w:afterAutospacing="0" w:line="27" w:lineRule="atLeast"/>
        <w:ind w:left="0" w:right="0"/>
        <w:jc w:val="both"/>
        <w:rPr>
          <w:rFonts w:hint="eastAsia" w:ascii="宋体" w:hAnsi="宋体" w:eastAsia="宋体" w:cs="宋体"/>
          <w:sz w:val="32"/>
          <w:szCs w:val="32"/>
        </w:rPr>
      </w:pPr>
      <w:r>
        <w:rPr>
          <w:rFonts w:hint="eastAsia" w:ascii="宋体" w:hAnsi="宋体" w:eastAsia="宋体" w:cs="宋体"/>
          <w:color w:val="333333"/>
          <w:sz w:val="32"/>
          <w:szCs w:val="32"/>
          <w:shd w:val="clear" w:fill="FFFFFF"/>
        </w:rPr>
        <w:t>　　附件：政府采购公告和公示信息格式规范（2020年版）</w:t>
      </w:r>
    </w:p>
    <w:p>
      <w:pPr>
        <w:pStyle w:val="14"/>
        <w:keepNext w:val="0"/>
        <w:keepLines w:val="0"/>
        <w:widowControl/>
        <w:suppressLineNumbers w:val="0"/>
        <w:spacing w:before="0" w:beforeAutospacing="0" w:after="210" w:afterAutospacing="0" w:line="27" w:lineRule="atLeast"/>
        <w:ind w:left="0" w:right="0"/>
        <w:jc w:val="right"/>
        <w:rPr>
          <w:rFonts w:hint="eastAsia" w:ascii="宋体" w:hAnsi="宋体" w:eastAsia="宋体" w:cs="宋体"/>
          <w:sz w:val="32"/>
          <w:szCs w:val="32"/>
        </w:rPr>
      </w:pPr>
      <w:r>
        <w:rPr>
          <w:rFonts w:hint="eastAsia" w:ascii="宋体" w:hAnsi="宋体" w:eastAsia="宋体" w:cs="宋体"/>
          <w:color w:val="333333"/>
          <w:sz w:val="32"/>
          <w:szCs w:val="32"/>
          <w:shd w:val="clear" w:fill="FFFFFF"/>
        </w:rPr>
        <w:t>　　财政部办公厅</w:t>
      </w:r>
    </w:p>
    <w:p>
      <w:pPr>
        <w:pStyle w:val="14"/>
        <w:keepNext w:val="0"/>
        <w:keepLines w:val="0"/>
        <w:widowControl/>
        <w:suppressLineNumbers w:val="0"/>
        <w:spacing w:before="0" w:beforeAutospacing="0" w:after="210" w:afterAutospacing="0" w:line="27" w:lineRule="atLeast"/>
        <w:ind w:left="0" w:right="0"/>
        <w:jc w:val="right"/>
        <w:rPr>
          <w:rFonts w:hint="eastAsia" w:ascii="宋体" w:hAnsi="宋体" w:eastAsia="宋体" w:cs="宋体"/>
          <w:sz w:val="32"/>
          <w:szCs w:val="32"/>
        </w:rPr>
      </w:pPr>
      <w:r>
        <w:rPr>
          <w:rFonts w:hint="eastAsia" w:ascii="宋体" w:hAnsi="宋体" w:eastAsia="宋体" w:cs="宋体"/>
          <w:color w:val="333333"/>
          <w:sz w:val="32"/>
          <w:szCs w:val="32"/>
          <w:shd w:val="clear" w:fill="FFFFFF"/>
        </w:rPr>
        <w:t>　　2020年3月18日</w:t>
      </w: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hint="eastAsia" w:ascii="华文中宋" w:hAnsi="华文中宋" w:eastAsia="华文中宋"/>
          <w:sz w:val="32"/>
          <w:szCs w:val="32"/>
        </w:rPr>
      </w:pPr>
    </w:p>
    <w:p>
      <w:pPr>
        <w:widowControl/>
        <w:rPr>
          <w:rFonts w:ascii="华文中宋" w:hAnsi="华文中宋" w:eastAsia="华文中宋"/>
          <w:sz w:val="32"/>
          <w:szCs w:val="32"/>
        </w:rPr>
      </w:pPr>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1"/>
        <w:tabs>
          <w:tab w:val="right" w:leader="dot" w:pos="8296"/>
        </w:tabs>
        <w:jc w:val="center"/>
        <w:rPr>
          <w:rStyle w:val="20"/>
          <w:rFonts w:asciiTheme="majorEastAsia" w:hAnsiTheme="majorEastAsia" w:eastAsiaTheme="majorEastAsia"/>
          <w:b/>
          <w:color w:val="auto"/>
          <w:sz w:val="36"/>
          <w:szCs w:val="36"/>
          <w:u w:val="none"/>
        </w:rPr>
      </w:pPr>
      <w:r>
        <w:rPr>
          <w:rStyle w:val="20"/>
          <w:rFonts w:hint="eastAsia" w:asciiTheme="majorEastAsia" w:hAnsiTheme="majorEastAsia" w:eastAsiaTheme="majorEastAsia"/>
          <w:b/>
          <w:color w:val="auto"/>
          <w:sz w:val="36"/>
          <w:szCs w:val="36"/>
          <w:u w:val="none"/>
        </w:rPr>
        <w:t>目录</w:t>
      </w:r>
    </w:p>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"_Toc35393773" </w:instrText>
      </w:r>
      <w:r>
        <w:fldChar w:fldCharType="separate"/>
      </w:r>
      <w:r>
        <w:rPr>
          <w:rStyle w:val="20"/>
          <w:rFonts w:hint="eastAsia" w:ascii="华文中宋" w:hAnsi="华文中宋" w:eastAsia="华文中宋"/>
        </w:rPr>
        <w:t>政府采购意向公告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_Toc35393773 \h </w:instrText>
      </w:r>
      <w:r>
        <w:rPr>
          <w:rFonts w:ascii="华文中宋" w:hAnsi="华文中宋" w:eastAsia="华文中宋"/>
        </w:rPr>
        <w:fldChar w:fldCharType="separate"/>
      </w:r>
      <w:r>
        <w:rPr>
          <w:rFonts w:ascii="华文中宋" w:hAnsi="华文中宋" w:eastAsia="华文中宋"/>
        </w:rPr>
        <w:t>1</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"_Toc35393774" </w:instrText>
      </w:r>
      <w:r>
        <w:fldChar w:fldCharType="separate"/>
      </w:r>
      <w:r>
        <w:rPr>
          <w:rStyle w:val="20"/>
          <w:rFonts w:hint="eastAsia" w:ascii="华文中宋" w:hAnsi="华文中宋" w:eastAsia="华文中宋"/>
        </w:rPr>
        <w:t>资格预审公告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_Toc35393774 \h </w:instrText>
      </w:r>
      <w:r>
        <w:rPr>
          <w:rFonts w:ascii="华文中宋" w:hAnsi="华文中宋" w:eastAsia="华文中宋"/>
        </w:rPr>
        <w:fldChar w:fldCharType="separate"/>
      </w:r>
      <w:r>
        <w:rPr>
          <w:rFonts w:ascii="华文中宋" w:hAnsi="华文中宋" w:eastAsia="华文中宋"/>
        </w:rPr>
        <w:t>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"_Toc35393789" </w:instrText>
      </w:r>
      <w:r>
        <w:fldChar w:fldCharType="separate"/>
      </w:r>
      <w:r>
        <w:rPr>
          <w:rStyle w:val="20"/>
          <w:rFonts w:hint="eastAsia" w:ascii="华文中宋" w:hAnsi="华文中宋" w:eastAsia="华文中宋"/>
        </w:rPr>
        <w:t>招标公告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_Toc35393789 \h </w:instrText>
      </w:r>
      <w:r>
        <w:rPr>
          <w:rFonts w:ascii="华文中宋" w:hAnsi="华文中宋" w:eastAsia="华文中宋"/>
        </w:rPr>
        <w:fldChar w:fldCharType="separate"/>
      </w:r>
      <w:r>
        <w:rPr>
          <w:rFonts w:ascii="华文中宋" w:hAnsi="华文中宋" w:eastAsia="华文中宋"/>
        </w:rPr>
        <w:t>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"_Toc35393797" </w:instrText>
      </w:r>
      <w:r>
        <w:fldChar w:fldCharType="separate"/>
      </w:r>
      <w:r>
        <w:rPr>
          <w:rStyle w:val="20"/>
          <w:rFonts w:hint="eastAsia" w:ascii="华文中宋" w:hAnsi="华文中宋" w:eastAsia="华文中宋"/>
        </w:rPr>
        <w:t>竞争性谈判（竞争性磋商、询价）公告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_Toc35393797 \h </w:instrText>
      </w:r>
      <w:r>
        <w:rPr>
          <w:rFonts w:ascii="华文中宋" w:hAnsi="华文中宋" w:eastAsia="华文中宋"/>
        </w:rPr>
        <w:fldChar w:fldCharType="separate"/>
      </w:r>
      <w:r>
        <w:rPr>
          <w:rFonts w:ascii="华文中宋" w:hAnsi="华文中宋" w:eastAsia="华文中宋"/>
        </w:rPr>
        <w:t>9</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"_Toc35393809" </w:instrText>
      </w:r>
      <w:r>
        <w:fldChar w:fldCharType="separate"/>
      </w:r>
      <w:r>
        <w:rPr>
          <w:rStyle w:val="20"/>
          <w:rFonts w:hint="eastAsia" w:ascii="华文中宋" w:hAnsi="华文中宋" w:eastAsia="华文中宋"/>
        </w:rPr>
        <w:t>中标（成交）结果公告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_Toc35393809 \h </w:instrText>
      </w:r>
      <w:r>
        <w:rPr>
          <w:rFonts w:ascii="华文中宋" w:hAnsi="华文中宋" w:eastAsia="华文中宋"/>
        </w:rPr>
        <w:fldChar w:fldCharType="separate"/>
      </w:r>
      <w:r>
        <w:rPr>
          <w:rFonts w:ascii="华文中宋" w:hAnsi="华文中宋" w:eastAsia="华文中宋"/>
        </w:rPr>
        <w:t>13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"_Toc35393813" </w:instrText>
      </w:r>
      <w:r>
        <w:fldChar w:fldCharType="separate"/>
      </w:r>
      <w:r>
        <w:rPr>
          <w:rStyle w:val="20"/>
          <w:rFonts w:hint="eastAsia" w:ascii="华文中宋" w:hAnsi="华文中宋" w:eastAsia="华文中宋"/>
        </w:rPr>
        <w:t>更正公告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_Toc35393813 \h </w:instrText>
      </w:r>
      <w:r>
        <w:rPr>
          <w:rFonts w:ascii="华文中宋" w:hAnsi="华文中宋" w:eastAsia="华文中宋"/>
        </w:rPr>
        <w:fldChar w:fldCharType="separate"/>
      </w:r>
      <w:r>
        <w:rPr>
          <w:rFonts w:ascii="华文中宋" w:hAnsi="华文中宋" w:eastAsia="华文中宋"/>
        </w:rPr>
        <w:t>16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"_Toc35393822" </w:instrText>
      </w:r>
      <w:r>
        <w:fldChar w:fldCharType="separate"/>
      </w:r>
      <w:r>
        <w:rPr>
          <w:rStyle w:val="20"/>
          <w:rFonts w:hint="eastAsia" w:ascii="华文中宋" w:hAnsi="华文中宋" w:eastAsia="华文中宋"/>
        </w:rPr>
        <w:t>终止公告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_Toc35393822 \h </w:instrText>
      </w:r>
      <w:r>
        <w:rPr>
          <w:rFonts w:ascii="华文中宋" w:hAnsi="华文中宋" w:eastAsia="华文中宋"/>
        </w:rPr>
        <w:fldChar w:fldCharType="separate"/>
      </w:r>
      <w:r>
        <w:rPr>
          <w:rFonts w:ascii="华文中宋" w:hAnsi="华文中宋" w:eastAsia="华文中宋"/>
        </w:rPr>
        <w:t>18</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"_Toc35393830" </w:instrText>
      </w:r>
      <w:r>
        <w:fldChar w:fldCharType="separate"/>
      </w:r>
      <w:r>
        <w:rPr>
          <w:rStyle w:val="20"/>
          <w:rFonts w:hint="eastAsia" w:ascii="华文中宋" w:hAnsi="华文中宋" w:eastAsia="华文中宋"/>
        </w:rPr>
        <w:t>合同公告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_Toc35393830 \h </w:instrText>
      </w:r>
      <w:r>
        <w:rPr>
          <w:rFonts w:ascii="华文中宋" w:hAnsi="华文中宋" w:eastAsia="华文中宋"/>
        </w:rPr>
        <w:fldChar w:fldCharType="separate"/>
      </w:r>
      <w:r>
        <w:rPr>
          <w:rFonts w:ascii="华文中宋" w:hAnsi="华文中宋" w:eastAsia="华文中宋"/>
        </w:rPr>
        <w:t>20</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"_Toc35393831" </w:instrText>
      </w:r>
      <w:r>
        <w:fldChar w:fldCharType="separate"/>
      </w:r>
      <w:r>
        <w:rPr>
          <w:rStyle w:val="20"/>
          <w:rFonts w:hint="eastAsia" w:ascii="华文中宋" w:hAnsi="华文中宋" w:eastAsia="华文中宋"/>
        </w:rPr>
        <w:t>公共服务项目验收结果公告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_Toc35393831 \h </w:instrText>
      </w:r>
      <w:r>
        <w:rPr>
          <w:rFonts w:ascii="华文中宋" w:hAnsi="华文中宋" w:eastAsia="华文中宋"/>
        </w:rPr>
        <w:fldChar w:fldCharType="separate"/>
      </w:r>
      <w:r>
        <w:rPr>
          <w:rFonts w:ascii="华文中宋" w:hAnsi="华文中宋" w:eastAsia="华文中宋"/>
        </w:rPr>
        <w:t>22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"_Toc35393832" </w:instrText>
      </w:r>
      <w:r>
        <w:fldChar w:fldCharType="separate"/>
      </w:r>
      <w:r>
        <w:rPr>
          <w:rStyle w:val="20"/>
          <w:rFonts w:hint="eastAsia" w:ascii="华文中宋" w:hAnsi="华文中宋" w:eastAsia="华文中宋"/>
        </w:rPr>
        <w:t>单一来源采购公示</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_Toc35393832 \h </w:instrText>
      </w:r>
      <w:r>
        <w:rPr>
          <w:rFonts w:ascii="华文中宋" w:hAnsi="华文中宋" w:eastAsia="华文中宋"/>
        </w:rPr>
        <w:fldChar w:fldCharType="separate"/>
      </w:r>
      <w:r>
        <w:rPr>
          <w:rFonts w:ascii="华文中宋" w:hAnsi="华文中宋" w:eastAsia="华文中宋"/>
        </w:rPr>
        <w:t>23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"_Toc35393833" </w:instrText>
      </w:r>
      <w:r>
        <w:fldChar w:fldCharType="separate"/>
      </w:r>
      <w:r>
        <w:rPr>
          <w:rStyle w:val="20"/>
          <w:rFonts w:hint="eastAsia" w:ascii="华文中宋" w:hAnsi="华文中宋" w:eastAsia="华文中宋"/>
        </w:rPr>
        <w:t>投诉处理结果公告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_Toc35393833 \h </w:instrText>
      </w:r>
      <w:r>
        <w:rPr>
          <w:rFonts w:ascii="华文中宋" w:hAnsi="华文中宋" w:eastAsia="华文中宋"/>
        </w:rPr>
        <w:fldChar w:fldCharType="separate"/>
      </w:r>
      <w:r>
        <w:rPr>
          <w:rFonts w:ascii="华文中宋" w:hAnsi="华文中宋" w:eastAsia="华文中宋"/>
        </w:rPr>
        <w:t>26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"_Toc35393834" </w:instrText>
      </w:r>
      <w:r>
        <w:fldChar w:fldCharType="separate"/>
      </w:r>
      <w:r>
        <w:rPr>
          <w:rStyle w:val="20"/>
          <w:rFonts w:hint="eastAsia" w:ascii="华文中宋" w:hAnsi="华文中宋" w:eastAsia="华文中宋"/>
        </w:rPr>
        <w:t>监督检查处理结果公告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_Toc35393834 \h </w:instrText>
      </w:r>
      <w:r>
        <w:rPr>
          <w:rFonts w:ascii="华文中宋" w:hAnsi="华文中宋" w:eastAsia="华文中宋"/>
        </w:rPr>
        <w:fldChar w:fldCharType="separate"/>
      </w:r>
      <w:r>
        <w:rPr>
          <w:rFonts w:ascii="华文中宋" w:hAnsi="华文中宋" w:eastAsia="华文中宋"/>
        </w:rPr>
        <w:t>27</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"_Toc35393835" </w:instrText>
      </w:r>
      <w:r>
        <w:fldChar w:fldCharType="separate"/>
      </w:r>
      <w:r>
        <w:rPr>
          <w:rStyle w:val="20"/>
          <w:rFonts w:hint="eastAsia" w:ascii="华文中宋" w:hAnsi="华文中宋" w:eastAsia="华文中宋"/>
        </w:rPr>
        <w:t>集中采购机构考核结果公告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_Toc35393835 \h </w:instrText>
      </w:r>
      <w:r>
        <w:rPr>
          <w:rFonts w:ascii="华文中宋" w:hAnsi="华文中宋" w:eastAsia="华文中宋"/>
        </w:rPr>
        <w:fldChar w:fldCharType="separate"/>
      </w:r>
      <w:r>
        <w:rPr>
          <w:rFonts w:ascii="华文中宋" w:hAnsi="华文中宋" w:eastAsia="华文中宋"/>
        </w:rPr>
        <w:t>28</w:t>
      </w:r>
      <w:r>
        <w:rPr>
          <w:rFonts w:ascii="华文中宋" w:hAnsi="华文中宋" w:eastAsia="华文中宋"/>
        </w:rPr>
        <w:fldChar w:fldCharType="end"/>
      </w:r>
      <w:r>
        <w:rPr>
          <w:rFonts w:ascii="华文中宋" w:hAnsi="华文中宋" w:eastAsia="华文中宋"/>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w:t>
      </w:r>
      <w:r>
        <w:rPr>
          <w:rFonts w:hint="eastAsia" w:ascii="仿宋" w:hAnsi="仿宋" w:eastAsia="仿宋" w:cs="仿宋_GB2312"/>
          <w:i/>
          <w:sz w:val="28"/>
          <w:szCs w:val="28"/>
          <w:u w:val="single"/>
        </w:rPr>
        <w:t>单位名称</w:t>
      </w:r>
      <w:r>
        <w:rPr>
          <w:rFonts w:hint="eastAsia" w:ascii="仿宋" w:hAnsi="仿宋" w:eastAsia="仿宋" w:cs="仿宋_GB2312"/>
          <w:sz w:val="28"/>
          <w:szCs w:val="28"/>
          <w:u w:val="single"/>
        </w:rPr>
        <w:t>）</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（填写具体采购项目的名称）</w:t>
            </w:r>
          </w:p>
        </w:tc>
        <w:tc>
          <w:tcPr>
            <w:tcW w:w="2977"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（精确到万元）</w:t>
            </w:r>
          </w:p>
        </w:tc>
        <w:tc>
          <w:tcPr>
            <w:tcW w:w="1843"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（填写到月）</w:t>
            </w:r>
          </w:p>
        </w:tc>
        <w:tc>
          <w:tcPr>
            <w:tcW w:w="850"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28358988"/>
      <w:bookmarkStart w:id="7" w:name="_Toc35393774"/>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8" w:name="_Toc28358989"/>
      <w:bookmarkStart w:id="9" w:name="_Toc28359066"/>
      <w:bookmarkStart w:id="10" w:name="_Toc35393606"/>
      <w:bookmarkStart w:id="11" w:name="_Toc35393775"/>
      <w:r>
        <w:rPr>
          <w:rFonts w:hint="eastAsia" w:ascii="黑体" w:hAnsi="黑体" w:cs="宋体"/>
          <w:b w:val="0"/>
          <w:sz w:val="28"/>
          <w:szCs w:val="28"/>
        </w:rPr>
        <w:t>一、项目基本情况</w:t>
      </w:r>
      <w:bookmarkEnd w:id="8"/>
      <w:bookmarkEnd w:id="9"/>
      <w:bookmarkEnd w:id="10"/>
      <w:bookmarkEnd w:id="1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sz w:val="28"/>
          <w:szCs w:val="28"/>
        </w:rPr>
        <w:t>或招标编号、政府</w:t>
      </w:r>
      <w:r>
        <w:rPr>
          <w:rFonts w:ascii="仿宋" w:hAnsi="仿宋" w:eastAsia="仿宋"/>
          <w:i/>
          <w:sz w:val="28"/>
          <w:szCs w:val="28"/>
        </w:rPr>
        <w:t>采购计划编号</w:t>
      </w:r>
      <w:r>
        <w:rPr>
          <w:rFonts w:hint="eastAsia" w:ascii="仿宋" w:hAnsi="仿宋" w:eastAsia="仿宋"/>
          <w:i/>
          <w:sz w:val="28"/>
          <w:szCs w:val="28"/>
        </w:rPr>
        <w:t>、采购</w:t>
      </w:r>
      <w:r>
        <w:rPr>
          <w:rFonts w:ascii="仿宋" w:hAnsi="仿宋" w:eastAsia="仿宋"/>
          <w:i/>
          <w:sz w:val="28"/>
          <w:szCs w:val="28"/>
        </w:rPr>
        <w:t>计划备案文号</w:t>
      </w:r>
      <w:r>
        <w:rPr>
          <w:rFonts w:hint="eastAsia" w:ascii="仿宋" w:hAnsi="仿宋" w:eastAsia="仿宋"/>
          <w:i/>
          <w:sz w:val="28"/>
          <w:szCs w:val="28"/>
        </w:rPr>
        <w:t>等，如有</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2" w:name="_Toc3975"/>
      <w:bookmarkStart w:id="13" w:name="_Toc515744789"/>
      <w:bookmarkStart w:id="14" w:name="_Toc7024"/>
      <w:bookmarkStart w:id="15" w:name="_Toc375"/>
      <w:bookmarkStart w:id="16" w:name="_Toc2583679"/>
      <w:bookmarkStart w:id="17" w:name="_Toc28358990"/>
      <w:bookmarkStart w:id="18" w:name="_Toc28359067"/>
      <w:bookmarkStart w:id="19" w:name="_Toc35393607"/>
      <w:bookmarkStart w:id="20" w:name="_Toc35393776"/>
      <w:bookmarkStart w:id="21" w:name="_Toc30393"/>
      <w:bookmarkStart w:id="22" w:name="_Toc3469"/>
      <w:bookmarkStart w:id="23" w:name="_Toc515744790"/>
      <w:bookmarkStart w:id="24" w:name="_Toc16653"/>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6" w:name="_Toc28359068"/>
      <w:bookmarkStart w:id="27" w:name="_Toc283589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28" w:name="_Toc35393608"/>
      <w:bookmarkStart w:id="29" w:name="_Toc35393777"/>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line="360" w:lineRule="auto"/>
        <w:rPr>
          <w:rFonts w:ascii="黑体" w:hAnsi="黑体" w:cs="宋体"/>
          <w:b w:val="0"/>
          <w:sz w:val="28"/>
          <w:szCs w:val="28"/>
        </w:rPr>
      </w:pPr>
      <w:bookmarkStart w:id="30" w:name="_Toc35393609"/>
      <w:bookmarkStart w:id="31" w:name="_Toc35393778"/>
      <w:r>
        <w:rPr>
          <w:rFonts w:hint="eastAsia" w:ascii="黑体" w:hAnsi="黑体" w:cs="宋体"/>
          <w:b w:val="0"/>
          <w:sz w:val="28"/>
          <w:szCs w:val="28"/>
        </w:rPr>
        <w:t>四、资格预审申请文件的组成及格式</w:t>
      </w:r>
      <w:bookmarkEnd w:id="30"/>
      <w:bookmarkEnd w:id="31"/>
    </w:p>
    <w:p>
      <w:pPr>
        <w:pStyle w:val="33"/>
        <w:ind w:left="495" w:firstLine="0" w:firstLineChars="0"/>
        <w:rPr>
          <w:sz w:val="28"/>
          <w:szCs w:val="28"/>
        </w:rPr>
      </w:pPr>
      <w:r>
        <w:rPr>
          <w:rFonts w:hint="eastAsia" w:ascii="仿宋" w:hAnsi="仿宋" w:eastAsia="仿宋"/>
          <w:i/>
          <w:iCs/>
          <w:sz w:val="28"/>
          <w:szCs w:val="28"/>
        </w:rPr>
        <w:t>（可详见附件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2" w:name="_Toc28358992"/>
      <w:bookmarkStart w:id="33" w:name="_Toc28359069"/>
      <w:bookmarkStart w:id="34" w:name="_Toc35393610"/>
      <w:bookmarkStart w:id="35" w:name="_Toc35393779"/>
      <w:bookmarkStart w:id="36" w:name="_Toc14034"/>
      <w:bookmarkStart w:id="37" w:name="_Toc24621"/>
      <w:bookmarkStart w:id="38" w:name="_Toc2583681"/>
      <w:bookmarkStart w:id="39" w:name="_Toc18041"/>
      <w:r>
        <w:rPr>
          <w:rFonts w:hint="eastAsia" w:ascii="黑体" w:hAnsi="黑体" w:cs="宋体"/>
          <w:b w:val="0"/>
          <w:sz w:val="28"/>
          <w:szCs w:val="28"/>
        </w:rPr>
        <w:t>五、资格预审的审查标准及方法</w:t>
      </w:r>
      <w:bookmarkEnd w:id="32"/>
      <w:bookmarkEnd w:id="33"/>
      <w:bookmarkEnd w:id="34"/>
      <w:bookmarkEnd w:id="35"/>
    </w:p>
    <w:p>
      <w:pPr>
        <w:rPr>
          <w:sz w:val="28"/>
          <w:szCs w:val="28"/>
          <w:u w:val="single"/>
        </w:rPr>
      </w:pPr>
    </w:p>
    <w:p>
      <w:pPr>
        <w:pStyle w:val="3"/>
        <w:spacing w:line="360" w:lineRule="auto"/>
        <w:rPr>
          <w:rFonts w:ascii="黑体" w:hAnsi="黑体" w:cs="宋体"/>
          <w:b w:val="0"/>
          <w:sz w:val="28"/>
          <w:szCs w:val="28"/>
        </w:rPr>
      </w:pPr>
      <w:bookmarkStart w:id="40" w:name="_Toc35393611"/>
      <w:bookmarkStart w:id="41" w:name="_Toc28358993"/>
      <w:bookmarkStart w:id="42" w:name="_Toc28359070"/>
      <w:bookmarkStart w:id="43" w:name="_Toc35393780"/>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360" w:lineRule="auto"/>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hint="eastAsia" w:ascii="仿宋" w:hAnsi="仿宋" w:eastAsia="仿宋"/>
          <w:i/>
          <w:sz w:val="28"/>
          <w:szCs w:val="28"/>
        </w:rPr>
        <w:t>□</w:t>
      </w:r>
      <w:r>
        <w:rPr>
          <w:rFonts w:ascii="仿宋" w:hAnsi="仿宋" w:eastAsia="仿宋"/>
          <w:i/>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
          <w:iCs/>
          <w:sz w:val="28"/>
          <w:szCs w:val="28"/>
        </w:rPr>
        <w:t>适用于邀请招标</w:t>
      </w:r>
      <w:r>
        <w:rPr>
          <w:rFonts w:hint="eastAsia" w:ascii="仿宋" w:hAnsi="仿宋" w:eastAsia="仿宋"/>
          <w:sz w:val="28"/>
          <w:szCs w:val="28"/>
        </w:rPr>
        <w:t>）</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6" w:name="_Toc515744793"/>
      <w:bookmarkStart w:id="47" w:name="_Toc2583682"/>
      <w:bookmarkStart w:id="48" w:name="_Toc20522"/>
      <w:bookmarkStart w:id="49" w:name="_Toc22873"/>
      <w:bookmarkStart w:id="50" w:name="_Toc213"/>
      <w:bookmarkStart w:id="51" w:name="_Toc28358994"/>
      <w:bookmarkStart w:id="52" w:name="_Toc28359071"/>
      <w:bookmarkStart w:id="53" w:name="_Toc35393612"/>
      <w:bookmarkStart w:id="54" w:name="_Toc35393781"/>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515744794"/>
      <w:bookmarkStart w:id="56" w:name="_Toc28358995"/>
      <w:bookmarkStart w:id="57" w:name="_Toc25982"/>
      <w:bookmarkStart w:id="58" w:name="_Toc2583683"/>
      <w:bookmarkStart w:id="59" w:name="_Toc28359072"/>
      <w:bookmarkStart w:id="60" w:name="_Toc7602"/>
      <w:bookmarkStart w:id="61" w:name="_Toc1833"/>
      <w:bookmarkStart w:id="62" w:name="_Toc35393613"/>
      <w:bookmarkStart w:id="63" w:name="_Toc35393782"/>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4" w:name="_Toc28358996"/>
      <w:bookmarkStart w:id="65" w:name="_Toc28359073"/>
      <w:bookmarkStart w:id="66" w:name="_Toc35393614"/>
      <w:bookmarkStart w:id="67" w:name="_Toc35393783"/>
      <w:r>
        <w:rPr>
          <w:rFonts w:hint="eastAsia" w:ascii="黑体" w:hAnsi="黑体" w:cs="宋体"/>
          <w:b w:val="0"/>
          <w:sz w:val="28"/>
          <w:szCs w:val="28"/>
        </w:rPr>
        <w:t>九、公告期限</w:t>
      </w:r>
      <w:bookmarkEnd w:id="64"/>
      <w:bookmarkEnd w:id="65"/>
      <w:bookmarkEnd w:id="66"/>
      <w:bookmarkEnd w:id="6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68" w:name="_Toc35393615"/>
      <w:bookmarkStart w:id="69" w:name="_Toc35393784"/>
      <w:r>
        <w:rPr>
          <w:rFonts w:hint="eastAsia" w:ascii="黑体" w:hAnsi="黑体" w:cs="宋体"/>
          <w:b w:val="0"/>
          <w:sz w:val="28"/>
          <w:szCs w:val="28"/>
        </w:rPr>
        <w:t>十、其他补充事宜</w:t>
      </w:r>
      <w:bookmarkEnd w:id="68"/>
      <w:bookmarkEnd w:id="69"/>
    </w:p>
    <w:p>
      <w:pPr>
        <w:rPr>
          <w:sz w:val="28"/>
          <w:szCs w:val="28"/>
        </w:rPr>
      </w:pPr>
    </w:p>
    <w:p>
      <w:pPr>
        <w:pStyle w:val="3"/>
        <w:spacing w:line="360" w:lineRule="auto"/>
        <w:rPr>
          <w:rFonts w:ascii="黑体" w:hAnsi="黑体" w:cs="宋体"/>
          <w:b w:val="0"/>
          <w:sz w:val="28"/>
          <w:szCs w:val="28"/>
        </w:rPr>
      </w:pPr>
      <w:bookmarkStart w:id="70" w:name="_Toc28358997"/>
      <w:bookmarkStart w:id="71" w:name="_Toc28359074"/>
      <w:bookmarkStart w:id="72" w:name="_Toc35393616"/>
      <w:bookmarkStart w:id="73" w:name="_Toc35393785"/>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line="360" w:lineRule="auto"/>
        <w:ind w:left="495" w:firstLine="280" w:firstLineChars="100"/>
        <w:rPr>
          <w:rFonts w:ascii="仿宋" w:hAnsi="仿宋" w:eastAsia="仿宋" w:cs="宋体"/>
          <w:b w:val="0"/>
          <w:sz w:val="28"/>
          <w:szCs w:val="28"/>
        </w:rPr>
      </w:pPr>
      <w:bookmarkStart w:id="74" w:name="_Toc28359075"/>
      <w:bookmarkStart w:id="75" w:name="_Toc28358998"/>
      <w:bookmarkStart w:id="76" w:name="_Toc35393617"/>
      <w:bookmarkStart w:id="77" w:name="_Toc35393786"/>
      <w:r>
        <w:rPr>
          <w:rFonts w:hint="eastAsia" w:ascii="仿宋" w:hAnsi="仿宋" w:eastAsia="仿宋" w:cs="宋体"/>
          <w:b w:val="0"/>
          <w:sz w:val="28"/>
          <w:szCs w:val="28"/>
        </w:rPr>
        <w:t>1.采购人信息</w:t>
      </w:r>
      <w:bookmarkEnd w:id="74"/>
      <w:bookmarkEnd w:id="75"/>
      <w:bookmarkEnd w:id="76"/>
      <w:bookmarkEnd w:id="77"/>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8" w:name="_Toc28358999"/>
      <w:bookmarkStart w:id="79" w:name="_Toc28359076"/>
      <w:bookmarkStart w:id="80" w:name="_Toc35393618"/>
      <w:bookmarkStart w:id="81" w:name="_Toc35393787"/>
      <w:r>
        <w:rPr>
          <w:rFonts w:hint="eastAsia" w:ascii="仿宋" w:hAnsi="仿宋" w:eastAsia="仿宋" w:cs="宋体"/>
          <w:b w:val="0"/>
          <w:sz w:val="28"/>
          <w:szCs w:val="28"/>
        </w:rPr>
        <w:t>2.采购代理机构信息（如有）</w:t>
      </w:r>
      <w:bookmarkEnd w:id="78"/>
      <w:bookmarkEnd w:id="79"/>
      <w:bookmarkEnd w:id="80"/>
      <w:bookmarkEnd w:id="8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2" w:name="_Toc28359000"/>
      <w:bookmarkStart w:id="83" w:name="_Toc28359077"/>
      <w:bookmarkStart w:id="84" w:name="_Toc35393619"/>
      <w:bookmarkStart w:id="85" w:name="_Toc35393788"/>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rPr>
          <w:rFonts w:ascii="仿宋" w:hAnsi="仿宋" w:eastAsia="仿宋"/>
          <w:b/>
          <w:bCs/>
          <w:sz w:val="28"/>
          <w:szCs w:val="28"/>
        </w:rPr>
      </w:pPr>
      <w:r>
        <w:rPr>
          <w:rFonts w:ascii="仿宋" w:hAnsi="仿宋" w:eastAsia="仿宋"/>
          <w:b/>
          <w:bCs/>
          <w:sz w:val="28"/>
          <w:szCs w:val="28"/>
        </w:rPr>
        <w:br w:type="page"/>
      </w:r>
    </w:p>
    <w:p>
      <w:pPr>
        <w:spacing w:line="360" w:lineRule="auto"/>
        <w:rPr>
          <w:rFonts w:ascii="仿宋" w:hAnsi="仿宋" w:eastAsia="仿宋"/>
          <w:b/>
          <w:bCs/>
          <w:sz w:val="28"/>
          <w:szCs w:val="28"/>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35393621"/>
      <w:bookmarkStart w:id="89" w:name="_Toc28359079"/>
      <w:bookmarkStart w:id="90" w:name="_Toc28359002"/>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35393622"/>
      <w:bookmarkStart w:id="94" w:name="_Toc28359080"/>
      <w:bookmarkStart w:id="95" w:name="_Toc35393791"/>
      <w:bookmarkStart w:id="96" w:name="_Toc28359003"/>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04"/>
      <w:bookmarkStart w:id="98"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623"/>
      <w:bookmarkStart w:id="100" w:name="_Toc35393792"/>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05"/>
      <w:bookmarkStart w:id="102" w:name="_Toc28359082"/>
      <w:bookmarkStart w:id="103" w:name="_Toc35393793"/>
      <w:bookmarkStart w:id="104" w:name="_Toc35393624"/>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84"/>
      <w:bookmarkStart w:id="107" w:name="_Toc28359007"/>
      <w:bookmarkStart w:id="108" w:name="_Toc3539379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626"/>
      <w:bookmarkStart w:id="110" w:name="_Toc35393795"/>
      <w:r>
        <w:rPr>
          <w:rFonts w:hint="eastAsia" w:ascii="黑体" w:hAnsi="黑体" w:cs="宋体"/>
          <w:b w:val="0"/>
          <w:sz w:val="28"/>
          <w:szCs w:val="28"/>
        </w:rPr>
        <w:t>六、其他补充事宜</w:t>
      </w:r>
      <w:bookmarkEnd w:id="109"/>
      <w:bookmarkEnd w:id="110"/>
    </w:p>
    <w:p>
      <w:pPr>
        <w:pStyle w:val="33"/>
        <w:ind w:left="495" w:firstLine="0" w:firstLineChars="0"/>
        <w:rPr>
          <w:sz w:val="28"/>
          <w:szCs w:val="28"/>
        </w:rPr>
      </w:pPr>
    </w:p>
    <w:p>
      <w:pPr>
        <w:pStyle w:val="3"/>
        <w:spacing w:line="360" w:lineRule="auto"/>
        <w:rPr>
          <w:rFonts w:ascii="黑体" w:hAnsi="黑体" w:cs="宋体"/>
          <w:b w:val="0"/>
          <w:sz w:val="28"/>
          <w:szCs w:val="28"/>
        </w:rPr>
      </w:pPr>
      <w:bookmarkStart w:id="111" w:name="_Toc28359085"/>
      <w:bookmarkStart w:id="112" w:name="_Toc28359008"/>
      <w:bookmarkStart w:id="113" w:name="_Toc35393627"/>
      <w:bookmarkStart w:id="114"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86"/>
      <w:bookmarkStart w:id="116"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28359011"/>
      <w:bookmarkStart w:id="120" w:name="_Toc35393797"/>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35393798"/>
      <w:bookmarkStart w:id="122" w:name="_Toc35393629"/>
      <w:bookmarkStart w:id="123" w:name="_Toc28359089"/>
      <w:bookmarkStart w:id="124" w:name="_Toc28359012"/>
      <w:r>
        <w:rPr>
          <w:rFonts w:hint="eastAsia" w:ascii="黑体" w:hAnsi="黑体" w:cs="宋体"/>
          <w:b w:val="0"/>
          <w:sz w:val="28"/>
          <w:szCs w:val="28"/>
        </w:rPr>
        <w:t>一、项目基本情况</w:t>
      </w:r>
      <w:bookmarkEnd w:id="121"/>
      <w:bookmarkEnd w:id="122"/>
      <w:bookmarkEnd w:id="123"/>
      <w:bookmarkEnd w:id="124"/>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125" w:name="_Toc28359013"/>
      <w:bookmarkStart w:id="126" w:name="_Toc28359090"/>
      <w:bookmarkStart w:id="127" w:name="_Toc35393630"/>
      <w:bookmarkStart w:id="128" w:name="_Toc35393799"/>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29" w:name="_Toc28359091"/>
      <w:bookmarkStart w:id="130"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131" w:name="_Toc35393631"/>
      <w:bookmarkStart w:id="132" w:name="_Toc35393800"/>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33" w:name="_Toc28359092"/>
      <w:bookmarkStart w:id="134" w:name="_Toc28359015"/>
      <w:bookmarkStart w:id="135" w:name="_Toc35393632"/>
      <w:bookmarkStart w:id="136" w:name="_Toc35393801"/>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37" w:name="_Toc28359093"/>
      <w:bookmarkStart w:id="138" w:name="_Toc35393633"/>
      <w:bookmarkStart w:id="139" w:name="_Toc28359016"/>
      <w:bookmarkStart w:id="140" w:name="_Toc35393802"/>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37"/>
      <w:bookmarkEnd w:id="138"/>
      <w:bookmarkEnd w:id="139"/>
      <w:bookmarkEnd w:id="14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41" w:name="_Toc28359094"/>
      <w:bookmarkStart w:id="142" w:name="_Toc28359017"/>
      <w:bookmarkStart w:id="143" w:name="_Toc35393634"/>
      <w:bookmarkStart w:id="144" w:name="_Toc35393803"/>
      <w:r>
        <w:rPr>
          <w:rFonts w:hint="eastAsia" w:ascii="黑体" w:hAnsi="黑体" w:cs="宋体"/>
          <w:b w:val="0"/>
          <w:sz w:val="28"/>
          <w:szCs w:val="28"/>
        </w:rPr>
        <w:t>六、公告期限</w:t>
      </w:r>
      <w:bookmarkEnd w:id="141"/>
      <w:bookmarkEnd w:id="142"/>
      <w:bookmarkEnd w:id="143"/>
      <w:bookmarkEnd w:id="14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145" w:name="_Toc35393635"/>
      <w:bookmarkStart w:id="146" w:name="_Toc35393804"/>
      <w:r>
        <w:rPr>
          <w:rFonts w:hint="eastAsia" w:ascii="黑体" w:hAnsi="黑体" w:cs="宋体"/>
          <w:b w:val="0"/>
          <w:sz w:val="28"/>
          <w:szCs w:val="28"/>
        </w:rPr>
        <w:t>七、其他补充事宜</w:t>
      </w:r>
      <w:bookmarkEnd w:id="145"/>
      <w:bookmarkEnd w:id="146"/>
    </w:p>
    <w:p/>
    <w:p>
      <w:pPr>
        <w:pStyle w:val="3"/>
        <w:spacing w:line="360" w:lineRule="auto"/>
        <w:rPr>
          <w:rFonts w:ascii="黑体" w:hAnsi="黑体" w:cs="宋体"/>
          <w:b w:val="0"/>
          <w:sz w:val="28"/>
          <w:szCs w:val="28"/>
        </w:rPr>
      </w:pPr>
      <w:bookmarkStart w:id="147" w:name="_Toc28359018"/>
      <w:bookmarkStart w:id="148" w:name="_Toc28359095"/>
      <w:bookmarkStart w:id="149" w:name="_Toc35393636"/>
      <w:bookmarkStart w:id="150" w:name="_Toc3539380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line="360" w:lineRule="auto"/>
        <w:ind w:firstLine="840" w:firstLineChars="300"/>
        <w:rPr>
          <w:rFonts w:ascii="仿宋" w:hAnsi="仿宋" w:eastAsia="仿宋" w:cs="宋体"/>
          <w:b w:val="0"/>
          <w:sz w:val="28"/>
          <w:szCs w:val="28"/>
        </w:rPr>
      </w:pPr>
      <w:bookmarkStart w:id="151" w:name="_Toc28359096"/>
      <w:bookmarkStart w:id="152" w:name="_Toc28359019"/>
      <w:bookmarkStart w:id="153" w:name="_Toc35393637"/>
      <w:bookmarkStart w:id="154" w:name="_Toc35393806"/>
      <w:r>
        <w:rPr>
          <w:rFonts w:hint="eastAsia" w:ascii="仿宋" w:hAnsi="仿宋" w:eastAsia="仿宋" w:cs="宋体"/>
          <w:b w:val="0"/>
          <w:sz w:val="28"/>
          <w:szCs w:val="28"/>
        </w:rPr>
        <w:t>1.采购人信息</w:t>
      </w:r>
      <w:bookmarkEnd w:id="151"/>
      <w:bookmarkEnd w:id="152"/>
      <w:bookmarkEnd w:id="153"/>
      <w:bookmarkEnd w:id="15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55" w:name="_Toc28359097"/>
      <w:bookmarkStart w:id="156" w:name="_Toc28359020"/>
      <w:bookmarkStart w:id="157" w:name="_Toc35393638"/>
      <w:bookmarkStart w:id="158" w:name="_Toc35393807"/>
      <w:r>
        <w:rPr>
          <w:rFonts w:hint="eastAsia" w:ascii="仿宋" w:hAnsi="仿宋" w:eastAsia="仿宋" w:cs="宋体"/>
          <w:b w:val="0"/>
          <w:sz w:val="28"/>
          <w:szCs w:val="28"/>
        </w:rPr>
        <w:t>2.采购代理机构信息（如有）</w:t>
      </w:r>
      <w:bookmarkEnd w:id="155"/>
      <w:bookmarkEnd w:id="156"/>
      <w:bookmarkEnd w:id="157"/>
      <w:bookmarkEnd w:id="15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159" w:name="_Toc28359021"/>
      <w:bookmarkStart w:id="160" w:name="_Toc28359098"/>
      <w:bookmarkStart w:id="161" w:name="_Toc35393639"/>
      <w:bookmarkStart w:id="162" w:name="_Toc35393808"/>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165" w:name="_Toc28359100"/>
      <w:bookmarkStart w:id="166" w:name="_Toc35393641"/>
      <w:bookmarkStart w:id="167" w:name="_Toc35393810"/>
      <w:bookmarkStart w:id="168" w:name="_Toc28359023"/>
      <w:r>
        <w:rPr>
          <w:rFonts w:hint="eastAsia" w:ascii="仿宋" w:hAnsi="仿宋" w:eastAsia="仿宋" w:cs="宋体"/>
          <w:b w:val="0"/>
          <w:sz w:val="28"/>
          <w:szCs w:val="28"/>
        </w:rPr>
        <w:t>1.采购人信息</w:t>
      </w:r>
      <w:bookmarkEnd w:id="165"/>
      <w:bookmarkEnd w:id="166"/>
      <w:bookmarkEnd w:id="167"/>
      <w:bookmarkEnd w:id="1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69" w:name="_Toc28359101"/>
      <w:bookmarkStart w:id="170" w:name="_Toc28359024"/>
      <w:bookmarkStart w:id="171" w:name="_Toc35393642"/>
      <w:bookmarkStart w:id="172" w:name="_Toc35393811"/>
      <w:r>
        <w:rPr>
          <w:rFonts w:hint="eastAsia" w:ascii="仿宋" w:hAnsi="仿宋" w:eastAsia="仿宋" w:cs="宋体"/>
          <w:b w:val="0"/>
          <w:sz w:val="28"/>
          <w:szCs w:val="28"/>
        </w:rPr>
        <w:t>2.采购代理机构信息（如有）</w:t>
      </w:r>
      <w:bookmarkEnd w:id="169"/>
      <w:bookmarkEnd w:id="170"/>
      <w:bookmarkEnd w:id="171"/>
      <w:bookmarkEnd w:id="172"/>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73" w:name="_Toc28359102"/>
      <w:bookmarkStart w:id="174" w:name="_Toc28359025"/>
      <w:bookmarkStart w:id="175" w:name="_Toc35393643"/>
      <w:bookmarkStart w:id="176" w:name="_Toc35393812"/>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28359104"/>
      <w:bookmarkStart w:id="180" w:name="_Toc28359027"/>
      <w:bookmarkStart w:id="181" w:name="_Toc35393645"/>
      <w:bookmarkStart w:id="182" w:name="_Toc35393814"/>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28359105"/>
      <w:bookmarkStart w:id="184" w:name="_Toc28359028"/>
      <w:bookmarkStart w:id="185" w:name="_Toc35393646"/>
      <w:bookmarkStart w:id="186" w:name="_Toc35393815"/>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647"/>
      <w:bookmarkStart w:id="188" w:name="_Toc35393816"/>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28359029"/>
      <w:bookmarkStart w:id="191" w:name="_Toc35393648"/>
      <w:bookmarkStart w:id="192" w:name="_Toc35393817"/>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28359107"/>
      <w:bookmarkStart w:id="194" w:name="_Toc28359030"/>
      <w:bookmarkStart w:id="195" w:name="_Toc35393649"/>
      <w:bookmarkStart w:id="196" w:name="_Toc35393818"/>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28359108"/>
      <w:bookmarkStart w:id="198" w:name="_Toc28359031"/>
      <w:bookmarkStart w:id="199" w:name="_Toc35393650"/>
      <w:bookmarkStart w:id="200" w:name="_Toc35393819"/>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109"/>
      <w:bookmarkStart w:id="202" w:name="_Toc28359032"/>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651"/>
      <w:bookmarkStart w:id="204" w:name="_Toc35393820"/>
      <w:r>
        <w:rPr>
          <w:rFonts w:hint="eastAsia" w:ascii="仿宋" w:hAnsi="仿宋" w:eastAsia="仿宋" w:cs="宋体"/>
          <w:b w:val="0"/>
          <w:sz w:val="28"/>
          <w:szCs w:val="28"/>
        </w:rPr>
        <w:t>3.项目联系方式</w:t>
      </w:r>
      <w:bookmarkEnd w:id="201"/>
      <w:bookmarkEnd w:id="202"/>
      <w:bookmarkEnd w:id="203"/>
      <w:bookmarkEnd w:id="204"/>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821"/>
      <w:bookmarkStart w:id="206" w:name="_Toc35393652"/>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07" w:name="_Toc35393822"/>
      <w:bookmarkStart w:id="208" w:name="_Toc28359033"/>
      <w:bookmarkStart w:id="209" w:name="_Toc35393653"/>
      <w:r>
        <w:rPr>
          <w:rFonts w:hint="eastAsia" w:ascii="华文中宋" w:hAnsi="华文中宋" w:eastAsia="华文中宋"/>
        </w:rPr>
        <w:t>终止公告</w:t>
      </w:r>
      <w:bookmarkEnd w:id="207"/>
      <w:bookmarkEnd w:id="208"/>
      <w:bookmarkEnd w:id="209"/>
    </w:p>
    <w:p>
      <w:pPr>
        <w:pStyle w:val="3"/>
        <w:spacing w:line="360" w:lineRule="auto"/>
        <w:rPr>
          <w:rFonts w:ascii="黑体" w:hAnsi="黑体" w:cs="宋体"/>
          <w:b w:val="0"/>
          <w:sz w:val="28"/>
          <w:szCs w:val="28"/>
        </w:rPr>
      </w:pPr>
      <w:bookmarkStart w:id="210" w:name="_Toc28359111"/>
      <w:bookmarkStart w:id="211" w:name="_Toc28359034"/>
      <w:bookmarkStart w:id="212" w:name="_Toc35393654"/>
      <w:bookmarkStart w:id="213" w:name="_Toc35393823"/>
      <w:r>
        <w:rPr>
          <w:rFonts w:hint="eastAsia" w:ascii="黑体" w:hAnsi="黑体" w:cs="宋体"/>
          <w:b w:val="0"/>
          <w:sz w:val="28"/>
          <w:szCs w:val="28"/>
        </w:rPr>
        <w:t>一、项目基本情况</w:t>
      </w:r>
      <w:bookmarkEnd w:id="210"/>
      <w:bookmarkEnd w:id="211"/>
      <w:bookmarkEnd w:id="212"/>
      <w:bookmarkEnd w:id="213"/>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214" w:name="_Toc28359035"/>
      <w:bookmarkStart w:id="215" w:name="_Toc28359112"/>
      <w:bookmarkStart w:id="216" w:name="_Toc35393655"/>
      <w:bookmarkStart w:id="217" w:name="_Toc35393824"/>
      <w:r>
        <w:rPr>
          <w:rFonts w:hint="eastAsia" w:ascii="黑体" w:hAnsi="黑体" w:cs="宋体"/>
          <w:b w:val="0"/>
          <w:sz w:val="28"/>
          <w:szCs w:val="28"/>
        </w:rPr>
        <w:t>二、项目终止的原因</w:t>
      </w:r>
      <w:bookmarkEnd w:id="214"/>
      <w:bookmarkEnd w:id="215"/>
      <w:bookmarkEnd w:id="216"/>
      <w:bookmarkEnd w:id="217"/>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218" w:name="_Toc35393825"/>
      <w:bookmarkStart w:id="219" w:name="_Toc35393656"/>
      <w:r>
        <w:rPr>
          <w:rFonts w:hint="eastAsia" w:ascii="黑体" w:hAnsi="黑体" w:cs="宋体"/>
          <w:b w:val="0"/>
          <w:sz w:val="28"/>
          <w:szCs w:val="28"/>
        </w:rPr>
        <w:t>三、其他补充事宜</w:t>
      </w:r>
      <w:bookmarkEnd w:id="218"/>
      <w:bookmarkEnd w:id="219"/>
    </w:p>
    <w:p>
      <w:pPr>
        <w:rPr>
          <w:sz w:val="28"/>
          <w:szCs w:val="28"/>
        </w:rPr>
      </w:pPr>
    </w:p>
    <w:p>
      <w:pPr>
        <w:pStyle w:val="3"/>
        <w:spacing w:line="360" w:lineRule="auto"/>
        <w:rPr>
          <w:rFonts w:ascii="黑体" w:hAnsi="黑体" w:cs="宋体"/>
          <w:b w:val="0"/>
          <w:sz w:val="28"/>
          <w:szCs w:val="28"/>
        </w:rPr>
      </w:pPr>
      <w:bookmarkStart w:id="220" w:name="_Toc28359036"/>
      <w:bookmarkStart w:id="221" w:name="_Toc28359113"/>
      <w:bookmarkStart w:id="222" w:name="_Toc35393657"/>
      <w:bookmarkStart w:id="223" w:name="_Toc35393826"/>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line="360" w:lineRule="auto"/>
        <w:ind w:left="-6" w:leftChars="-3" w:firstLine="571" w:firstLineChars="204"/>
        <w:rPr>
          <w:rFonts w:ascii="仿宋" w:hAnsi="仿宋" w:eastAsia="仿宋" w:cs="宋体"/>
          <w:b w:val="0"/>
          <w:sz w:val="28"/>
          <w:szCs w:val="28"/>
        </w:rPr>
      </w:pPr>
      <w:bookmarkStart w:id="224" w:name="_Toc28359114"/>
      <w:bookmarkStart w:id="225" w:name="_Toc28359037"/>
      <w:bookmarkStart w:id="226" w:name="_Toc35393658"/>
      <w:bookmarkStart w:id="227" w:name="_Toc35393827"/>
      <w:r>
        <w:rPr>
          <w:rFonts w:hint="eastAsia" w:ascii="仿宋" w:hAnsi="仿宋" w:eastAsia="仿宋" w:cs="宋体"/>
          <w:b w:val="0"/>
          <w:sz w:val="28"/>
          <w:szCs w:val="28"/>
        </w:rPr>
        <w:t>1.采购人信息</w:t>
      </w:r>
      <w:bookmarkEnd w:id="224"/>
      <w:bookmarkEnd w:id="225"/>
      <w:bookmarkEnd w:id="226"/>
      <w:bookmarkEnd w:id="227"/>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28" w:name="_Toc28359038"/>
      <w:bookmarkStart w:id="229" w:name="_Toc28359115"/>
      <w:bookmarkStart w:id="230" w:name="_Toc35393659"/>
      <w:bookmarkStart w:id="231" w:name="_Toc35393828"/>
      <w:r>
        <w:rPr>
          <w:rFonts w:hint="eastAsia" w:ascii="仿宋" w:hAnsi="仿宋" w:eastAsia="仿宋" w:cs="宋体"/>
          <w:b w:val="0"/>
          <w:sz w:val="28"/>
          <w:szCs w:val="28"/>
        </w:rPr>
        <w:t>2.采购代理机构信息（如有）</w:t>
      </w:r>
      <w:bookmarkEnd w:id="228"/>
      <w:bookmarkEnd w:id="229"/>
      <w:bookmarkEnd w:id="230"/>
      <w:bookmarkEnd w:id="231"/>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32" w:name="_Toc28359039"/>
      <w:bookmarkStart w:id="233" w:name="_Toc28359116"/>
      <w:bookmarkStart w:id="234" w:name="_Toc35393660"/>
      <w:bookmarkStart w:id="235" w:name="_Toc35393829"/>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35393830"/>
      <w:bookmarkStart w:id="237" w:name="_Toc28359040"/>
      <w:r>
        <w:rPr>
          <w:rFonts w:hint="eastAsia" w:ascii="华文中宋" w:hAnsi="华文中宋" w:eastAsia="华文中宋"/>
        </w:rPr>
        <w:t>合同公告</w:t>
      </w:r>
      <w:bookmarkEnd w:id="236"/>
      <w:bookmarkEnd w:id="237"/>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采购人应当按照《政府采购法实施条例》有关要求，将政府采购合同中涉及国家秘密、商业秘密的内容删除后予以公开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28359042"/>
      <w:bookmarkStart w:id="241" w:name="_Toc35393832"/>
      <w:r>
        <w:rPr>
          <w:rFonts w:hint="eastAsia" w:ascii="华文中宋" w:hAnsi="华文中宋" w:eastAsia="华文中宋"/>
        </w:rPr>
        <w:t>单一来源采购公示</w:t>
      </w:r>
      <w:bookmarkEnd w:id="240"/>
      <w:bookmarkEnd w:id="24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33"/>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1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28359043"/>
      <w:bookmarkStart w:id="243" w:name="_Toc3539383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28359044"/>
      <w:bookmarkStart w:id="245" w:name="_Toc3539383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28359045"/>
      <w:bookmarkStart w:id="247" w:name="_Toc3539383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3"/>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3"/>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1BFA7B28"/>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7"/>
    <w:qFormat/>
    <w:uiPriority w:val="0"/>
    <w:rPr>
      <w:rFonts w:ascii="宋体" w:hAnsi="Courier New" w:eastAsiaTheme="minorEastAsia" w:cstheme="minorBidi"/>
      <w:szCs w:val="22"/>
    </w:rPr>
  </w:style>
  <w:style w:type="paragraph" w:styleId="7">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0"/>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uiPriority w:val="99"/>
    <w:rPr>
      <w:color w:val="333333"/>
      <w:u w:val="none"/>
    </w:rPr>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0"/>
    <w:qFormat/>
    <w:uiPriority w:val="99"/>
    <w:rPr>
      <w:sz w:val="18"/>
      <w:szCs w:val="18"/>
    </w:rPr>
  </w:style>
  <w:style w:type="character" w:customStyle="1" w:styleId="23">
    <w:name w:val="页脚 Char"/>
    <w:basedOn w:val="18"/>
    <w:link w:val="9"/>
    <w:uiPriority w:val="99"/>
    <w:rPr>
      <w:sz w:val="18"/>
      <w:szCs w:val="18"/>
    </w:r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qFormat/>
    <w:uiPriority w:val="0"/>
    <w:rPr>
      <w:rFonts w:ascii="Arial" w:hAnsi="Arial" w:eastAsia="黑体" w:cs="Arial"/>
      <w:b/>
      <w:bCs/>
      <w:sz w:val="32"/>
      <w:szCs w:val="32"/>
    </w:rPr>
  </w:style>
  <w:style w:type="character" w:customStyle="1" w:styleId="26">
    <w:name w:val="批注文字 Char"/>
    <w:basedOn w:val="18"/>
    <w:link w:val="4"/>
    <w:semiHidden/>
    <w:qFormat/>
    <w:uiPriority w:val="99"/>
    <w:rPr>
      <w:rFonts w:ascii="Times New Roman" w:hAnsi="Times New Roman" w:eastAsia="宋体" w:cs="Times New Roman"/>
      <w:szCs w:val="21"/>
    </w:rPr>
  </w:style>
  <w:style w:type="character" w:customStyle="1" w:styleId="27">
    <w:name w:val="纯文本 Char"/>
    <w:basedOn w:val="18"/>
    <w:link w:val="6"/>
    <w:qFormat/>
    <w:uiPriority w:val="0"/>
    <w:rPr>
      <w:rFonts w:ascii="宋体" w:hAnsi="Courier New"/>
    </w:rPr>
  </w:style>
  <w:style w:type="character" w:customStyle="1" w:styleId="28">
    <w:name w:val="日期 Char"/>
    <w:basedOn w:val="18"/>
    <w:link w:val="7"/>
    <w:qFormat/>
    <w:uiPriority w:val="0"/>
    <w:rPr>
      <w:rFonts w:ascii="宋体" w:hAnsi="Times New Roman" w:eastAsia="宋体" w:cs="宋体"/>
      <w:kern w:val="0"/>
      <w:sz w:val="24"/>
      <w:szCs w:val="24"/>
    </w:rPr>
  </w:style>
  <w:style w:type="character" w:customStyle="1" w:styleId="29">
    <w:name w:val="批注框文本 Char"/>
    <w:basedOn w:val="18"/>
    <w:link w:val="8"/>
    <w:semiHidden/>
    <w:qFormat/>
    <w:uiPriority w:val="99"/>
    <w:rPr>
      <w:rFonts w:ascii="Times New Roman" w:hAnsi="Times New Roman" w:eastAsia="宋体" w:cs="Times New Roman"/>
      <w:sz w:val="18"/>
      <w:szCs w:val="18"/>
    </w:rPr>
  </w:style>
  <w:style w:type="character" w:customStyle="1" w:styleId="30">
    <w:name w:val="正文文本 2 Char"/>
    <w:basedOn w:val="18"/>
    <w:link w:val="13"/>
    <w:qFormat/>
    <w:uiPriority w:val="0"/>
    <w:rPr>
      <w:rFonts w:ascii="Times New Roman" w:hAnsi="Times New Roman" w:eastAsia="宋体" w:cs="Times New Roman"/>
      <w:szCs w:val="21"/>
    </w:rPr>
  </w:style>
  <w:style w:type="character" w:customStyle="1" w:styleId="31">
    <w:name w:val="批注主题 Char"/>
    <w:basedOn w:val="26"/>
    <w:link w:val="15"/>
    <w:semiHidden/>
    <w:qFormat/>
    <w:uiPriority w:val="99"/>
    <w:rPr>
      <w:rFonts w:ascii="Times New Roman" w:hAnsi="Times New Roman" w:eastAsia="宋体" w:cs="Times New Roman"/>
      <w:b/>
      <w:bCs/>
      <w:szCs w:val="21"/>
    </w:rPr>
  </w:style>
  <w:style w:type="character" w:customStyle="1" w:styleId="32">
    <w:name w:val="纯文本 字符"/>
    <w:basedOn w:val="18"/>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45</TotalTime>
  <ScaleCrop>false</ScaleCrop>
  <LinksUpToDate>false</LinksUpToDate>
  <CharactersWithSpaces>8045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acer-1</cp:lastModifiedBy>
  <cp:lastPrinted>2020-03-23T07:37:00Z</cp:lastPrinted>
  <dcterms:modified xsi:type="dcterms:W3CDTF">2020-10-20T01:49:01Z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