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XXX项目公开招标公告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一、招标条件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XXX项目已经批准，项目资金来源为：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分别写明各种资金来源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，招标人为：XXX。本项目已具备招标条件，现对该项目进行公开（邀请）招标。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二、项目概况和招标范围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项目名称：XXX项目</w:t>
      </w:r>
    </w:p>
    <w:p>
      <w:pPr>
        <w:pStyle w:val="19"/>
        <w:autoSpaceDN w:val="0"/>
        <w:spacing w:line="50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2.2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lang w:val="en-US" w:eastAsia="zh-CN"/>
        </w:rPr>
        <w:t>项目编号：荥工招(政采）[202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lang w:val="en-US" w:eastAsia="zh-CN"/>
        </w:rPr>
        <w:t xml:space="preserve">]XXX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项目建设（供货）地点:荥阳市XXX；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638"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总投资：XXX万元；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638"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 期（供货期或服务周期）：XXX日历天；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638"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质量要求：XXX；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18" w:right="0" w:firstLine="621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建设规模及内容（采购内容及需求）：XXX；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标段化分：本项目划分为XXX个标段。本次招标标段为一标段：XXX，投资约XXX万元；二标段：XXX，投资约XXX万元。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招标范围：施工图及工程量清单和招标文件范围内的全部内容。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三、投标人资格要求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3.1本招标公告中包含的标段包中对于投标人资格的描述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3.2本项目不接受（接受）联合体投标。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四、招标文件的获取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202X年X月X日00:00—202X年X月X日23:59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地点：荥阳市公共资源交易平台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方式：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凡有意参加投标者，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登陆荥阳市公共资源交易中心网站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办事指南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"http://www.xyggzyjy.gov.cn/bszn/20180605/607b62fe-49f4-4212-abd6-b7125ad4c31d.html"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荥阳市公共资源电子交易平台诚信库入库登记指南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"http://www.xyggzyjy.gov.cn:9088/EpointWebBuilder_xyggzy/WebbuilderMIS/NewInformation/NoFlowInformation/javascript:void(0);"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荥阳市公共资源中心交易主体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CA数字证书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办理服务指南》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绑定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CA数字证书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，填写信息提交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系统自动验证。在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规定时间下载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招标文件（具体办理事宜请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交易中心网站-办事指南-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投标人操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作指南》）。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五、投标文件的递交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（开标时间）地点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5.1投标文件递交截止及开标时间：20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年XX月XX日上午XX时XX分；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5.2投标文件递交地点：荥阳市公共资源交易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地点：（远程开标机位）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荥阳市公共资源交易中心（荥阳市中原路与飞龙路西北角政务服务中心七楼）第XX开标室；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投标文件制作及上传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5.4.1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获取招标文件后，投标人（供应商）请登陆荥阳市公共资源交易中心网站—下载中心—下载最新版本“投标文件制作软件”制作电子投标文件（具体制作手册请查询交易中心网站-办事指南-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"http://www.xyggzyjy.gov.cn/bszn/20181008/e6adfc86-626a-469b-8491-2a3eb2304446.html" </w:instrTex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投标文件制作操作手册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5.4.2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投标人（供应商）须在投标截止时间前登陆荥阳市公共资源交易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上传加密的电子投标文件。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30" w:firstLineChars="3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开标：本项目采用“远程不见面”开标方式，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投标人（供应商）</w:t>
      </w:r>
      <w:r>
        <w:rPr>
          <w:rStyle w:val="13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应当在投标截止时间前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荥阳市公共资源交易中心网站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首页“不见面开标”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122.112.246.33/BidOpening/bidopeninghallaction/hall/login。投标人无需到荥阳市公共资源交易中心现场参加开标会议，投标人应当在投标截止时间前,登录远程开标大厅，在线准时参加开标活动并进行文件解密、答疑澄清等。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进入</w:t>
      </w:r>
      <w:r>
        <w:rPr>
          <w:rStyle w:val="13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远程开标大厅，在线准时参加开标活动并进行文件解密、答疑澄清等。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具体事宜请查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荥阳市公共资源交易中心网站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《荥阳市公共资源交易中心不见面开标大厅操作手册（投标人）》。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30" w:firstLineChars="3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1、XXXXXX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30" w:firstLineChars="3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2、XXXXXX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3、投标人可通过银行转帐支票、银行电汇、电子保函等形式递交投标保证金。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投标单位拟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开具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电子保函的，请查看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荥阳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市公共资源交易中心网站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办事指南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《电子保函操作手册》。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4、如遇问题，请拨打技术服务单位（国泰新点）电话：4009980000。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六、发布公告的媒介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本项目招标公告在《河南省公共资源交易公共服务平台》、《荥阳市公共资源交易中心网站》上同时发布。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招 标 人：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  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 系 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    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招标代理机构：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  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 系 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    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监督部门：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邮 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地 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招标人: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（签名）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（盖章）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149" w:firstLineChars="1976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149" w:firstLineChars="1976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招标代理机构: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（签名）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646E1"/>
    <w:rsid w:val="083C129B"/>
    <w:rsid w:val="09D45BDF"/>
    <w:rsid w:val="0AE2028A"/>
    <w:rsid w:val="0D232796"/>
    <w:rsid w:val="0E4E44C2"/>
    <w:rsid w:val="11CA0E2E"/>
    <w:rsid w:val="13F15B33"/>
    <w:rsid w:val="14D66F10"/>
    <w:rsid w:val="152D1234"/>
    <w:rsid w:val="15D970CC"/>
    <w:rsid w:val="173A3AC6"/>
    <w:rsid w:val="1A0222C4"/>
    <w:rsid w:val="1A475CEE"/>
    <w:rsid w:val="1D814905"/>
    <w:rsid w:val="215915C7"/>
    <w:rsid w:val="21AC7A0E"/>
    <w:rsid w:val="21AF269D"/>
    <w:rsid w:val="245215B9"/>
    <w:rsid w:val="24BF6B85"/>
    <w:rsid w:val="26865751"/>
    <w:rsid w:val="27356304"/>
    <w:rsid w:val="27D83A35"/>
    <w:rsid w:val="2865631D"/>
    <w:rsid w:val="295C71AA"/>
    <w:rsid w:val="2B2024B5"/>
    <w:rsid w:val="2B436DF1"/>
    <w:rsid w:val="2D124C9E"/>
    <w:rsid w:val="2D2A6140"/>
    <w:rsid w:val="2F5D3948"/>
    <w:rsid w:val="356A0D69"/>
    <w:rsid w:val="376A69AB"/>
    <w:rsid w:val="38BD52CD"/>
    <w:rsid w:val="3F4F7B07"/>
    <w:rsid w:val="43E62C11"/>
    <w:rsid w:val="447F1E73"/>
    <w:rsid w:val="44805AD6"/>
    <w:rsid w:val="452A31B3"/>
    <w:rsid w:val="4B1F3762"/>
    <w:rsid w:val="4D4E2860"/>
    <w:rsid w:val="4DE46234"/>
    <w:rsid w:val="4E8C2AE5"/>
    <w:rsid w:val="50B752BC"/>
    <w:rsid w:val="525531BA"/>
    <w:rsid w:val="52B523F7"/>
    <w:rsid w:val="53B34ECC"/>
    <w:rsid w:val="5FF06001"/>
    <w:rsid w:val="612E0EA3"/>
    <w:rsid w:val="63AB2ACA"/>
    <w:rsid w:val="63F36534"/>
    <w:rsid w:val="646B09BA"/>
    <w:rsid w:val="64B43DCC"/>
    <w:rsid w:val="65B3425E"/>
    <w:rsid w:val="67E866C7"/>
    <w:rsid w:val="6B027AA8"/>
    <w:rsid w:val="6D54576F"/>
    <w:rsid w:val="6DDE365A"/>
    <w:rsid w:val="7870144E"/>
    <w:rsid w:val="78E15238"/>
    <w:rsid w:val="7A210C8A"/>
    <w:rsid w:val="7C041196"/>
    <w:rsid w:val="7E1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2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spacing w:val="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acer-1</dc:creator>
  <cp:lastModifiedBy>婵</cp:lastModifiedBy>
  <cp:lastPrinted>2020-10-15T03:07:00Z</cp:lastPrinted>
  <dcterms:modified xsi:type="dcterms:W3CDTF">2023-03-31T01:54:31Z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F7295549DCC643C49AB6AE4C2CE8BEA7</vt:lpwstr>
  </property>
</Properties>
</file>