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荥阳市公共资源交易中心</w:t>
      </w:r>
    </w:p>
    <w:p>
      <w:pPr>
        <w:ind w:firstLine="0" w:firstLineChars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电子招投标交易平台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  <w:jc w:val="center"/>
        <w:rPr>
          <w:b/>
          <w:sz w:val="52"/>
          <w:szCs w:val="44"/>
        </w:rPr>
      </w:pPr>
      <w:r>
        <w:rPr>
          <w:rFonts w:hint="eastAsia"/>
          <w:b/>
          <w:sz w:val="52"/>
          <w:szCs w:val="44"/>
        </w:rPr>
        <w:t>联合体报名操作手册</w:t>
      </w:r>
    </w:p>
    <w:p>
      <w:pPr>
        <w:ind w:firstLine="0" w:firstLineChars="0"/>
        <w:rPr>
          <w:b/>
          <w:sz w:val="52"/>
          <w:szCs w:val="44"/>
        </w:rPr>
      </w:pPr>
    </w:p>
    <w:p>
      <w:pPr>
        <w:ind w:firstLine="0" w:firstLineChars="0"/>
        <w:rPr>
          <w:b/>
          <w:sz w:val="52"/>
          <w:szCs w:val="44"/>
        </w:rPr>
      </w:pPr>
    </w:p>
    <w:p>
      <w:pPr>
        <w:ind w:firstLine="0" w:firstLineChars="0"/>
      </w:pPr>
    </w:p>
    <w:p>
      <w:pPr>
        <w:widowControl/>
        <w:spacing w:line="240" w:lineRule="auto"/>
        <w:ind w:firstLine="0" w:firstLineChars="0"/>
      </w:pPr>
      <w:r>
        <w:br w:type="page"/>
      </w:r>
    </w:p>
    <w:p>
      <w:pPr>
        <w:pStyle w:val="2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投标报名</w:t>
      </w:r>
    </w:p>
    <w:p>
      <w:pPr>
        <w:rPr>
          <w:rFonts w:hint="eastAsia"/>
        </w:rPr>
      </w:pPr>
      <w:r>
        <w:rPr>
          <w:rFonts w:hint="eastAsia"/>
        </w:rPr>
        <w:t>1、在【填写投标信息】找到需要报名的项目，点击最右侧【操作】。</w:t>
      </w:r>
    </w:p>
    <w:p>
      <w:pPr>
        <w:rPr>
          <w:rFonts w:hint="eastAsi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25" o:spid="_x0000_s1026" type="#_x0000_t75" style="height:172.65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2、在打开的页面中完善牵头单位投标信息。</w:t>
      </w:r>
    </w:p>
    <w:p>
      <w:pPr>
        <w:rPr>
          <w:rFonts w:hint="eastAsi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框 1026" o:spid="_x0000_s1027" type="#_x0000_t75" style="height:176.1pt;width:415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eastAsia"/>
        </w:rPr>
      </w:pPr>
      <w:r>
        <w:rPr>
          <w:rFonts w:hint="eastAsia"/>
        </w:rPr>
        <w:t>3、在下方红框内，插入成员单位的锁，点击【读锁】，读锁之后，其他单位列表中会显示该单位名称，之后点击【选择负责任】，负责任选择完毕之后，点击添加按钮。之后成员单位报名成功。</w:t>
      </w:r>
    </w:p>
    <w:p>
      <w:pPr>
        <w:rPr>
          <w:rFonts w:hint="eastAsia"/>
        </w:rPr>
      </w:pPr>
      <w:r>
        <w:rPr>
          <w:rFonts w:hint="eastAsia"/>
        </w:rPr>
        <w:t>重复步骤3，直至所有成员单位都完成读锁添加操作。</w:t>
      </w:r>
    </w:p>
    <w:p>
      <w:pPr>
        <w:ind w:firstLine="0" w:firstLineChars="0"/>
        <w:rPr>
          <w:rFonts w:hint="eastAsia"/>
          <w:color w:val="FF0000"/>
        </w:rPr>
      </w:pPr>
      <w:r>
        <w:rPr>
          <w:rFonts w:hint="eastAsia"/>
          <w:color w:val="FF0000"/>
        </w:rPr>
        <w:t>说明：采购业务没有此功能，只需牵头单位完成报名即可。</w:t>
      </w:r>
    </w:p>
    <w:p>
      <w:pPr>
        <w:ind w:firstLine="0" w:firstLineChars="0"/>
        <w:rPr>
          <w:rFonts w:hint="eastAsia"/>
          <w:color w:val="FF0000"/>
        </w:rPr>
      </w:pPr>
      <w:bookmarkStart w:id="0" w:name="_GoBack"/>
      <w:bookmarkEnd w:id="0"/>
      <w:r>
        <w:rPr>
          <w:rFonts w:hint="eastAsia"/>
          <w:color w:val="FF0000"/>
        </w:rPr>
        <w:tab/>
      </w:r>
      <w:r>
        <w:rPr>
          <w:rFonts w:hint="eastAsia"/>
          <w:color w:val="FF0000"/>
        </w:rPr>
        <w:t>电子标投标文件制作时，请保证联合体信息完整。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75733189">
    <w:nsid w:val="520005C5"/>
    <w:multiLevelType w:val="multilevel"/>
    <w:tmpl w:val="520005C5"/>
    <w:lvl w:ilvl="0" w:tentative="1">
      <w:start w:val="1"/>
      <w:numFmt w:val="japaneseCounting"/>
      <w:lvlText w:val="%1、"/>
      <w:lvlJc w:val="left"/>
      <w:pPr>
        <w:ind w:left="1783" w:hanging="90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723" w:hanging="420"/>
      </w:pPr>
    </w:lvl>
    <w:lvl w:ilvl="2" w:tentative="1">
      <w:start w:val="1"/>
      <w:numFmt w:val="lowerRoman"/>
      <w:lvlText w:val="%3."/>
      <w:lvlJc w:val="right"/>
      <w:pPr>
        <w:ind w:left="2143" w:hanging="420"/>
      </w:pPr>
    </w:lvl>
    <w:lvl w:ilvl="3" w:tentative="1">
      <w:start w:val="1"/>
      <w:numFmt w:val="decimal"/>
      <w:lvlText w:val="%4."/>
      <w:lvlJc w:val="left"/>
      <w:pPr>
        <w:ind w:left="2563" w:hanging="420"/>
      </w:pPr>
    </w:lvl>
    <w:lvl w:ilvl="4" w:tentative="1">
      <w:start w:val="1"/>
      <w:numFmt w:val="lowerLetter"/>
      <w:lvlText w:val="%5)"/>
      <w:lvlJc w:val="left"/>
      <w:pPr>
        <w:ind w:left="2983" w:hanging="420"/>
      </w:pPr>
    </w:lvl>
    <w:lvl w:ilvl="5" w:tentative="1">
      <w:start w:val="1"/>
      <w:numFmt w:val="lowerRoman"/>
      <w:lvlText w:val="%6."/>
      <w:lvlJc w:val="right"/>
      <w:pPr>
        <w:ind w:left="3403" w:hanging="420"/>
      </w:pPr>
    </w:lvl>
    <w:lvl w:ilvl="6" w:tentative="1">
      <w:start w:val="1"/>
      <w:numFmt w:val="decimal"/>
      <w:lvlText w:val="%7."/>
      <w:lvlJc w:val="left"/>
      <w:pPr>
        <w:ind w:left="3823" w:hanging="420"/>
      </w:pPr>
    </w:lvl>
    <w:lvl w:ilvl="7" w:tentative="1">
      <w:start w:val="1"/>
      <w:numFmt w:val="lowerLetter"/>
      <w:lvlText w:val="%8)"/>
      <w:lvlJc w:val="left"/>
      <w:pPr>
        <w:ind w:left="4243" w:hanging="420"/>
      </w:pPr>
    </w:lvl>
    <w:lvl w:ilvl="8" w:tentative="1">
      <w:start w:val="1"/>
      <w:numFmt w:val="lowerRoman"/>
      <w:lvlText w:val="%9."/>
      <w:lvlJc w:val="right"/>
      <w:pPr>
        <w:ind w:left="4663" w:hanging="420"/>
      </w:pPr>
    </w:lvl>
  </w:abstractNum>
  <w:num w:numId="1">
    <w:abstractNumId w:val="13757331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paragraph" w:styleId="4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="Calibri" w:hAnsi="Calibri" w:eastAsia="宋体"/>
      <w:sz w:val="18"/>
      <w:szCs w:val="18"/>
    </w:rPr>
  </w:style>
  <w:style w:type="paragraph" w:styleId="6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="Calibri" w:hAnsi="Calibri" w:eastAsia="宋体"/>
      <w:sz w:val="18"/>
      <w:szCs w:val="18"/>
    </w:rPr>
  </w:style>
  <w:style w:type="character" w:customStyle="1" w:styleId="8">
    <w:name w:val="页眉 Char Char"/>
    <w:basedOn w:val="7"/>
    <w:link w:val="6"/>
    <w:uiPriority w:val="99"/>
    <w:rPr>
      <w:sz w:val="18"/>
      <w:szCs w:val="18"/>
    </w:rPr>
  </w:style>
  <w:style w:type="character" w:customStyle="1" w:styleId="9">
    <w:name w:val="页脚 Char Char"/>
    <w:basedOn w:val="7"/>
    <w:link w:val="5"/>
    <w:uiPriority w:val="99"/>
    <w:rPr>
      <w:sz w:val="18"/>
      <w:szCs w:val="18"/>
    </w:rPr>
  </w:style>
  <w:style w:type="character" w:customStyle="1" w:styleId="10">
    <w:name w:val="标题 1 Char Char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标题 2 Char Char"/>
    <w:basedOn w:val="7"/>
    <w:link w:val="3"/>
    <w:uiPriority w:val="9"/>
    <w:rPr>
      <w:rFonts w:ascii="Cambria" w:hAnsi="Cambria" w:eastAsia="宋体"/>
      <w:b/>
      <w:bCs/>
      <w:sz w:val="32"/>
      <w:szCs w:val="32"/>
    </w:rPr>
  </w:style>
  <w:style w:type="character" w:customStyle="1" w:styleId="12">
    <w:name w:val="批注框文本 Char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customXml" Target="../customXml/item1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</Words>
  <Characters>231</Characters>
  <Lines>1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2019-07-09T10:01:00Z</dcterms:created>
  <dc:creator>Administrator</dc:creator>
  <cp:lastModifiedBy>acer-1</cp:lastModifiedBy>
  <dcterms:modified xsi:type="dcterms:W3CDTF">2019-07-10T03:27:57Z</dcterms:modified>
  <dc:title>荥阳市公共资源交易中心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